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EBB3F57" wp14:paraId="5605FEB1" wp14:textId="55B0FDD9">
      <w:pPr>
        <w:spacing/>
        <w:contextualSpacing w:val="1"/>
        <w:rPr>
          <w:rFonts w:ascii="Arial Nova" w:hAnsi="Arial Nova" w:eastAsia="Arial Nova" w:cs="Arial Nova" w:asciiTheme="minorAscii" w:hAnsiTheme="minorAscii" w:eastAsiaTheme="minorAscii" w:cstheme="minorAscii"/>
        </w:rPr>
      </w:pPr>
    </w:p>
    <w:p xmlns:wp14="http://schemas.microsoft.com/office/word/2010/wordml" w:rsidP="1EBB3F57" wp14:paraId="2B777CB8" wp14:textId="64FC68AB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Vážené dámy, vážení pánové,</w:t>
      </w:r>
    </w:p>
    <w:p xmlns:wp14="http://schemas.microsoft.com/office/word/2010/wordml" w:rsidP="1EBB3F57" wp14:paraId="0ADEC90C" wp14:textId="42C7DDC7">
      <w:pPr>
        <w:spacing w:before="240" w:beforeAutospacing="off" w:after="240" w:afterAutospacing="off"/>
        <w:ind w:firstLine="708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 xml:space="preserve">jménem Odborné společnosti popáleninové medicíny si dovolujeme reagovat na připomínky Všeobecné zdravotní pojišťovny k návrhu výkonu 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laserového ošetření plošných jizev po popálení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.</w:t>
      </w:r>
    </w:p>
    <w:p xmlns:wp14="http://schemas.microsoft.com/office/word/2010/wordml" w:rsidP="1EBB3F57" wp14:paraId="7C88BDBC" wp14:textId="5D07BE9E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Cílem návrhu tohoto výkonu je standardizovat moderní, mezinárodně uznávaný terapeutický postup v péči o pacienty s rozsáhlými a funkčně či kosmeticky významnými jizvami po popálení, který dosud nebyl v systému SZV adekvátně zachycen.</w:t>
      </w:r>
    </w:p>
    <w:p xmlns:wp14="http://schemas.microsoft.com/office/word/2010/wordml" w:rsidP="1EBB3F57" wp14:paraId="13B29E37" wp14:textId="60E90FD5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</w:p>
    <w:p xmlns:wp14="http://schemas.microsoft.com/office/word/2010/wordml" w:rsidP="1EBB3F57" wp14:paraId="3E5FA193" wp14:textId="04335FC5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1. Dosavadní způsob poskytování a vykazování péče</w:t>
      </w:r>
    </w:p>
    <w:p xmlns:wp14="http://schemas.microsoft.com/office/word/2010/wordml" w:rsidP="1EBB3F57" wp14:paraId="3A3290AD" wp14:textId="7CBC5218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Laserové ošetření jizev po popálení nebylo dosud v České republice systematicky vykazováno jako samostatný výkon, a to především z důvodu absence specifického kódu v SZV a omezené dostupnosti přístrojového vybavení na pracovištích popáleninové medicíny. Péče byla v minulosti poskytována pouze výjimečně, často v rámci kombinovaných chirurgických či rehabilitačních postupů, bez možnosti standardizovaného vykazování a hodnocení efektivity. Zavedení samostatného výkonu umožní transparentní sledování indikací, četnosti i klinických přínosů této léčby.</w:t>
      </w:r>
    </w:p>
    <w:p xmlns:wp14="http://schemas.microsoft.com/office/word/2010/wordml" w:rsidP="1EBB3F57" wp14:paraId="49284C96" wp14:textId="19213C78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2. Upřesnění charakteru výkonu a jeho provádění</w:t>
      </w:r>
    </w:p>
    <w:p xmlns:wp14="http://schemas.microsoft.com/office/word/2010/wordml" w:rsidP="1EBB3F57" wp14:paraId="66060E21" wp14:textId="44820F56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 xml:space="preserve">Souhlasíme s připomínkou k rozporu mezi omezením výkonu (OF 4× ročně při hospitalizaci) a textem popisu. V kontextu popáleninové medicíny je laserové ošetření plošných jizev u většiny pacientů prováděno 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v rámci hospitalizace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 xml:space="preserve">, nejčastěji 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v celkové anestezii na operačním sále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, a to z důvodu rozsahu jizev, bolesti, nutnosti přesného nastavení parametrů a bezpečnosti výkonu, často u dětských pacientů.</w:t>
      </w:r>
    </w:p>
    <w:p xmlns:wp14="http://schemas.microsoft.com/office/word/2010/wordml" w:rsidP="1EBB3F57" wp14:paraId="74029239" wp14:textId="54F05995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 xml:space="preserve">Navrhujeme proto z popisu výkonu 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odstranit formulaci o ambulantním provedení v lokální anestezii u menších jizev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, která neodpovídá cílové skupině pacientů s plošnými popáleninovými jizvami řešenými v akreditovaných centrech popáleninové medicíny. Charakter výkonu, jeho technická náročnost i potřeba anesteziologické péče odpovídají hospitalizačnímu režimu.</w:t>
      </w:r>
    </w:p>
    <w:p xmlns:wp14="http://schemas.microsoft.com/office/word/2010/wordml" w:rsidP="1EBB3F57" wp14:paraId="1045C4CB" wp14:textId="0C3D8743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3. Opakování výkonu a léčebný protokol</w:t>
      </w:r>
    </w:p>
    <w:p xmlns:wp14="http://schemas.microsoft.com/office/word/2010/wordml" w:rsidP="1EBB3F57" wp14:paraId="5D6E6795" wp14:textId="256248B4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4"/>
          <w:szCs w:val="24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Laserové ošetření jizev je metodou, která vyžaduje opakování v intervalu 3–6 měsíců, obvykle 3–6×, v závislosti na klinickém průběhu, charakteru jizvy, lokalizaci a reakci tkáně na léčbu. Tento postup odpovídá mezinárodní praxi a dostupným klinickým doporučením. Nízká morbidita výkonu a relativně rychlá rekonvalescence představují významný přínos pro pacienty z hlediska funkčního i psychosociálního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4"/>
          <w:szCs w:val="24"/>
          <w:lang w:val="cs-CZ"/>
        </w:rPr>
        <w:t>.</w:t>
      </w:r>
    </w:p>
    <w:p xmlns:wp14="http://schemas.microsoft.com/office/word/2010/wordml" w:rsidP="1EBB3F57" wp14:paraId="79BCDB00" wp14:textId="4D7C6AB0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4. Kategorie výkonu a indikační kritéria</w:t>
      </w:r>
    </w:p>
    <w:p xmlns:wp14="http://schemas.microsoft.com/office/word/2010/wordml" w:rsidP="1EBB3F57" wp14:paraId="00E48278" wp14:textId="7C3352E9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 xml:space="preserve">Odborná společnost popáleninové medicíny se ztotožňuje s návrhem změny kategorie výkonu z 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„P“ (hrazen plně)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 xml:space="preserve"> na 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„Z“ (hrazen po schválení zdravotní pojišťovnou)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. Současně navrhujeme, aby úhrada výkonu byla podmíněna:</w:t>
      </w:r>
    </w:p>
    <w:p xmlns:wp14="http://schemas.microsoft.com/office/word/2010/wordml" w:rsidP="1EBB3F57" wp14:paraId="23C1B03E" wp14:textId="5FD5D896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splněním jasně definovaných terapeutických kritérií,</w:t>
      </w:r>
    </w:p>
    <w:p xmlns:wp14="http://schemas.microsoft.com/office/word/2010/wordml" w:rsidP="1EBB3F57" wp14:paraId="106A9657" wp14:textId="3FF0F41A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 xml:space="preserve">povinným využitím objektivních skórovacích nástrojů, zejména 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 xml:space="preserve">Vancouver 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Scar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 xml:space="preserve"> 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Scale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 xml:space="preserve"> (VSS)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 xml:space="preserve"> a 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POSAS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.</w:t>
      </w:r>
    </w:p>
    <w:p xmlns:wp14="http://schemas.microsoft.com/office/word/2010/wordml" w:rsidP="1EBB3F57" wp14:paraId="4DF700D6" wp14:textId="40A3CFB2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Tento přístup zajistí:</w:t>
      </w:r>
    </w:p>
    <w:p xmlns:wp14="http://schemas.microsoft.com/office/word/2010/wordml" w:rsidP="1EBB3F57" wp14:paraId="6B3AF447" wp14:textId="7A9AA795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transparentní a odborně podložené hodnocení účinnosti léčby,</w:t>
      </w:r>
    </w:p>
    <w:p xmlns:wp14="http://schemas.microsoft.com/office/word/2010/wordml" w:rsidP="1EBB3F57" wp14:paraId="34C48719" wp14:textId="1C5917C9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minimalizaci rizika nadužívání či neindikovaného provádění výkonu,</w:t>
      </w:r>
    </w:p>
    <w:p xmlns:wp14="http://schemas.microsoft.com/office/word/2010/wordml" w:rsidP="1EBB3F57" wp14:paraId="3843CC72" wp14:textId="1E3F4526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jednotné, rovnocenné a reprodukovatelné standardy napříč pracovišti popáleninové medicíny.</w:t>
      </w:r>
    </w:p>
    <w:p xmlns:wp14="http://schemas.microsoft.com/office/word/2010/wordml" w:rsidP="1EBB3F57" wp14:paraId="43FB091E" wp14:textId="0FAD50AB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Současně umožní zdravotním pojišťovnám efektivní kontrolu indikační správnosti a přínosu výkonu.</w:t>
      </w:r>
    </w:p>
    <w:p xmlns:wp14="http://schemas.microsoft.com/office/word/2010/wordml" w:rsidP="1EBB3F57" wp14:paraId="2CC40E2C" wp14:textId="7CF095FF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5. Omezení SH, vztah k CZ-DRG a finanční dopad</w:t>
      </w:r>
    </w:p>
    <w:p xmlns:wp14="http://schemas.microsoft.com/office/word/2010/wordml" w:rsidP="1EBB3F57" wp14:paraId="35F1E21D" wp14:textId="64138283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Uvědomujeme si omezení výkonu označením „SH“ a skutečnost, že v současné době nelze přesně predikovat jeho vliv na systém CZ-DRG ani kvantifikovat finanční dopad. Tato situace je dána zejména tím, že výkon dosud nebyl rutinně prováděn, a to z důvodu absence přístrojového vybavení na pracovištích popáleninové medicíny.</w:t>
      </w:r>
    </w:p>
    <w:p xmlns:wp14="http://schemas.microsoft.com/office/word/2010/wordml" w:rsidP="1EBB3F57" wp14:paraId="14073133" wp14:textId="1794F688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V současnosti dochází k postupnému pořizování laserových systémů na akreditovaných pracovištích. Zavedení výkonu do SZV umožní sběr relevantních dat o jeho využití, indikacích a přínosech, které mohou v budoucnu sloužit jako podklad pro další úpravy úhradových mechanismů.</w:t>
      </w:r>
    </w:p>
    <w:p xmlns:wp14="http://schemas.microsoft.com/office/word/2010/wordml" w:rsidP="1EBB3F57" wp14:paraId="02302335" wp14:textId="489F7417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</w:p>
    <w:p xmlns:wp14="http://schemas.microsoft.com/office/word/2010/wordml" w:rsidP="1EBB3F57" wp14:paraId="52FE4423" wp14:textId="0E1C0C89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 xml:space="preserve">Závěrem si dovolujeme zdůraznit, že cílem návrhu výkonu není plošné rozšíření nákladné terapie, ale 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b w:val="1"/>
          <w:bCs w:val="1"/>
          <w:noProof w:val="0"/>
          <w:sz w:val="20"/>
          <w:szCs w:val="20"/>
          <w:lang w:val="cs-CZ"/>
        </w:rPr>
        <w:t>kontrolované, indikované a odborně garantované využití moderní metody</w:t>
      </w: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, která má potenciál významně zlepšit dlouhodobé funkční i psychosociální výsledky léčby pacientů po těžkých popáleninách.</w:t>
      </w:r>
    </w:p>
    <w:p xmlns:wp14="http://schemas.microsoft.com/office/word/2010/wordml" w:rsidP="1EBB3F57" wp14:paraId="12550937" wp14:textId="38DB9F64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S úctou</w:t>
      </w:r>
    </w:p>
    <w:p xmlns:wp14="http://schemas.microsoft.com/office/word/2010/wordml" w:rsidP="1EBB3F57" wp14:paraId="4A6FB28D" wp14:textId="13E6BB0C">
      <w:pPr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4D848438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>za Odbornou společnost popáleninové medicíny</w:t>
      </w:r>
    </w:p>
    <w:p xmlns:wp14="http://schemas.microsoft.com/office/word/2010/wordml" w:rsidP="1EBB3F57" wp14:paraId="43383863" wp14:textId="1913AE10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/>
        <w:contextualSpacing w:val="1"/>
        <w:jc w:val="left"/>
      </w:pPr>
      <w:r w:rsidRPr="1EBB3F57" w:rsidR="25BBD4F6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 xml:space="preserve">MUDr. Cecilie Stonová </w:t>
      </w:r>
    </w:p>
    <w:p xmlns:wp14="http://schemas.microsoft.com/office/word/2010/wordml" w:rsidP="1EBB3F57" wp14:paraId="329E660F" wp14:textId="0DABCD06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/>
        <w:contextualSpacing w:val="1"/>
        <w:jc w:val="left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25BBD4F6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 xml:space="preserve">Primářka </w:t>
      </w:r>
    </w:p>
    <w:p xmlns:wp14="http://schemas.microsoft.com/office/word/2010/wordml" w:rsidP="1EBB3F57" wp14:paraId="3249FEBC" wp14:textId="7A44A36F">
      <w:pPr>
        <w:pStyle w:val="Normal"/>
        <w:suppressLineNumbers w:val="0"/>
        <w:bidi w:val="0"/>
        <w:spacing w:before="0" w:beforeAutospacing="off" w:after="0" w:afterAutospacing="off" w:line="279" w:lineRule="auto"/>
        <w:ind w:left="0" w:right="0"/>
        <w:contextualSpacing w:val="1"/>
        <w:jc w:val="left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  <w:r w:rsidRPr="1EBB3F57" w:rsidR="25BBD4F6"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  <w:t xml:space="preserve">Klinika popáleninové medicíny FNKV, Praha </w:t>
      </w:r>
    </w:p>
    <w:p xmlns:wp14="http://schemas.microsoft.com/office/word/2010/wordml" w:rsidP="1EBB3F57" wp14:paraId="743A4807" wp14:textId="2180D58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0"/>
          <w:szCs w:val="20"/>
          <w:lang w:val="cs-CZ"/>
        </w:rPr>
      </w:pPr>
    </w:p>
    <w:p xmlns:wp14="http://schemas.microsoft.com/office/word/2010/wordml" w:rsidP="1EBB3F57" wp14:paraId="075E9EEA" wp14:textId="0BDABFFC">
      <w:pPr>
        <w:pStyle w:val="Normal"/>
        <w:spacing w:before="240" w:beforeAutospacing="off" w:after="240" w:afterAutospacing="off"/>
        <w:contextualSpacing w:val="1"/>
        <w:rPr>
          <w:rFonts w:ascii="Arial Nova" w:hAnsi="Arial Nova" w:eastAsia="Arial Nova" w:cs="Arial Nova" w:asciiTheme="minorAscii" w:hAnsiTheme="minorAscii" w:eastAsiaTheme="minorAscii" w:cstheme="minorAscii"/>
          <w:noProof w:val="0"/>
          <w:sz w:val="24"/>
          <w:szCs w:val="24"/>
          <w:lang w:val="cs-CZ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5089177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70af0b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62c1ac1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12d94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1B2A78"/>
    <w:rsid w:val="1EBB3F57"/>
    <w:rsid w:val="25BBD4F6"/>
    <w:rsid w:val="2C0FDFA0"/>
    <w:rsid w:val="4D848438"/>
    <w:rsid w:val="701B2A78"/>
    <w:rsid w:val="7C851DE8"/>
    <w:rsid w:val="7CC9D3DC"/>
    <w:rsid w:val="7D96D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87D31"/>
  <w15:chartTrackingRefBased/>
  <w15:docId w15:val="{279753A2-B82D-49A6-B68F-EFE65C7549F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cs-CZ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1EBB3F57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1190947894814e8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Nov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2026-02-03T10:55:49.9362573Z</dcterms:created>
  <dcterms:modified xsi:type="dcterms:W3CDTF">2026-02-03T12:55:07.8545571Z</dcterms:modified>
  <dc:creator>STONOVÁ Cecilie MUDr.</dc:creator>
  <lastModifiedBy>STONOVÁ Cecilie MUDr.</lastModifiedBy>
</coreProperties>
</file>